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22C" w:rsidRDefault="008B022C" w:rsidP="008B022C">
      <w:pPr>
        <w:ind w:left="720"/>
      </w:pPr>
    </w:p>
    <w:p w:rsidR="008B022C" w:rsidRPr="00401B87" w:rsidRDefault="008B022C" w:rsidP="008B022C">
      <w:pPr>
        <w:jc w:val="center"/>
        <w:rPr>
          <w:b/>
          <w:sz w:val="32"/>
          <w:szCs w:val="32"/>
        </w:rPr>
      </w:pPr>
      <w:r>
        <w:rPr>
          <w:b/>
          <w:sz w:val="32"/>
          <w:szCs w:val="32"/>
        </w:rPr>
        <w:t>INFORMACJA O PROTEZOWANIU PRZEŁYKU</w:t>
      </w:r>
    </w:p>
    <w:p w:rsidR="008B022C" w:rsidRDefault="008B022C" w:rsidP="008B022C">
      <w:pPr>
        <w:rPr>
          <w:b/>
        </w:rPr>
      </w:pPr>
    </w:p>
    <w:p w:rsidR="008B022C" w:rsidRDefault="008B022C" w:rsidP="008B022C">
      <w:pPr>
        <w:rPr>
          <w:b/>
        </w:rPr>
      </w:pPr>
    </w:p>
    <w:p w:rsidR="008B022C" w:rsidRPr="00401B87" w:rsidRDefault="008B022C" w:rsidP="008B022C">
      <w:pPr>
        <w:spacing w:after="200" w:line="276" w:lineRule="auto"/>
        <w:rPr>
          <w:rFonts w:ascii="Calibri" w:eastAsia="Calibri" w:hAnsi="Calibri"/>
          <w:sz w:val="22"/>
          <w:szCs w:val="22"/>
          <w:lang w:eastAsia="en-US"/>
        </w:rPr>
      </w:pPr>
      <w:r w:rsidRPr="00401B87">
        <w:rPr>
          <w:rFonts w:ascii="Calibri" w:eastAsia="Calibri" w:hAnsi="Calibri"/>
          <w:sz w:val="22"/>
          <w:szCs w:val="22"/>
          <w:lang w:eastAsia="en-US"/>
        </w:rPr>
        <w:t>Częstą przyczyną niedrożności przełyku jest nowotwór tego narządu. Zamyka on stopniowo jego światło, uniemożliwiając normalne odżywianie. Metody endoskopowe odgrywają bardzo ważną rolę w przywracaniu drożności przełyku. Mimo że procedury te nie prowadzą do wyleczenia, to znacząco poprawiają komfort życia chorych.</w:t>
      </w:r>
    </w:p>
    <w:p w:rsidR="008B022C" w:rsidRPr="00401B87" w:rsidRDefault="008B022C" w:rsidP="008B022C">
      <w:pPr>
        <w:spacing w:after="200" w:line="276" w:lineRule="auto"/>
        <w:rPr>
          <w:rFonts w:ascii="Calibri" w:eastAsia="Calibri" w:hAnsi="Calibri"/>
          <w:sz w:val="22"/>
          <w:szCs w:val="22"/>
          <w:lang w:eastAsia="en-US"/>
        </w:rPr>
      </w:pPr>
      <w:r w:rsidRPr="00401B87">
        <w:rPr>
          <w:rFonts w:ascii="Calibri" w:eastAsia="Calibri" w:hAnsi="Calibri"/>
          <w:sz w:val="22"/>
          <w:szCs w:val="22"/>
          <w:lang w:eastAsia="en-US"/>
        </w:rPr>
        <w:t xml:space="preserve">Czasami nowotwór przełyku wykrywany jest w takim stadium, że nie jest już możliwe jego radykalne leczenie (czyli takie, które daje szansę na wyleczenie choroby). Wtedy podejmowane jest leczenie paliatywne, które ma na celu poprawę komfortu życia chorego, w tym między innymi zapewnienie możliwości normalnego odżywiania. </w:t>
      </w:r>
    </w:p>
    <w:p w:rsidR="008B022C" w:rsidRPr="00401B87" w:rsidRDefault="008B022C" w:rsidP="008B022C">
      <w:pPr>
        <w:spacing w:after="200" w:line="276" w:lineRule="auto"/>
        <w:rPr>
          <w:rFonts w:ascii="Calibri" w:eastAsia="Calibri" w:hAnsi="Calibri"/>
          <w:sz w:val="22"/>
          <w:szCs w:val="22"/>
          <w:lang w:eastAsia="en-US"/>
        </w:rPr>
      </w:pPr>
      <w:r w:rsidRPr="00401B87">
        <w:rPr>
          <w:rFonts w:ascii="Calibri" w:eastAsia="Calibri" w:hAnsi="Calibri"/>
          <w:sz w:val="22"/>
          <w:szCs w:val="22"/>
          <w:lang w:eastAsia="en-US"/>
        </w:rPr>
        <w:t xml:space="preserve">Jeżeli guz jest duży i zamyka światło przełyku, przełykanie nie jest możliwe – </w:t>
      </w:r>
      <w:proofErr w:type="gramStart"/>
      <w:r w:rsidRPr="00401B87">
        <w:rPr>
          <w:rFonts w:ascii="Calibri" w:eastAsia="Calibri" w:hAnsi="Calibri"/>
          <w:sz w:val="22"/>
          <w:szCs w:val="22"/>
          <w:lang w:eastAsia="en-US"/>
        </w:rPr>
        <w:t>wtedy  wprowadza</w:t>
      </w:r>
      <w:proofErr w:type="gramEnd"/>
      <w:r w:rsidRPr="00401B87">
        <w:rPr>
          <w:rFonts w:ascii="Calibri" w:eastAsia="Calibri" w:hAnsi="Calibri"/>
          <w:sz w:val="22"/>
          <w:szCs w:val="22"/>
          <w:lang w:eastAsia="en-US"/>
        </w:rPr>
        <w:t xml:space="preserve"> się protezę do przełyku.</w:t>
      </w:r>
    </w:p>
    <w:p w:rsidR="008B022C" w:rsidRPr="00401B87" w:rsidRDefault="008B022C" w:rsidP="008B022C">
      <w:pPr>
        <w:spacing w:after="200" w:line="276" w:lineRule="auto"/>
        <w:rPr>
          <w:rFonts w:ascii="Calibri" w:eastAsia="Calibri" w:hAnsi="Calibri"/>
          <w:sz w:val="22"/>
          <w:szCs w:val="22"/>
          <w:lang w:eastAsia="en-US"/>
        </w:rPr>
      </w:pPr>
      <w:r w:rsidRPr="00401B87">
        <w:rPr>
          <w:rFonts w:ascii="Calibri" w:eastAsia="Calibri" w:hAnsi="Calibri"/>
          <w:sz w:val="22"/>
          <w:szCs w:val="22"/>
          <w:lang w:eastAsia="en-US"/>
        </w:rPr>
        <w:t xml:space="preserve">Zdecydowana większość pacjentów do końca </w:t>
      </w:r>
      <w:proofErr w:type="gramStart"/>
      <w:r w:rsidRPr="00401B87">
        <w:rPr>
          <w:rFonts w:ascii="Calibri" w:eastAsia="Calibri" w:hAnsi="Calibri"/>
          <w:sz w:val="22"/>
          <w:szCs w:val="22"/>
          <w:lang w:eastAsia="en-US"/>
        </w:rPr>
        <w:t>życia  nie</w:t>
      </w:r>
      <w:proofErr w:type="gramEnd"/>
      <w:r w:rsidRPr="00401B87">
        <w:rPr>
          <w:rFonts w:ascii="Calibri" w:eastAsia="Calibri" w:hAnsi="Calibri"/>
          <w:sz w:val="22"/>
          <w:szCs w:val="22"/>
          <w:lang w:eastAsia="en-US"/>
        </w:rPr>
        <w:t xml:space="preserve"> ma problemów z funkcjonowaniem protezy . Ustępowanie trudności z połykaniem występuje w szybkim czasie u ponad 90% pacjentów.</w:t>
      </w:r>
    </w:p>
    <w:p w:rsidR="008B022C" w:rsidRPr="00401B87" w:rsidRDefault="008B022C" w:rsidP="008B022C">
      <w:pPr>
        <w:spacing w:after="200" w:line="276" w:lineRule="auto"/>
        <w:rPr>
          <w:rFonts w:ascii="Calibri" w:eastAsia="Calibri" w:hAnsi="Calibri"/>
          <w:sz w:val="22"/>
          <w:szCs w:val="22"/>
          <w:lang w:eastAsia="en-US"/>
        </w:rPr>
      </w:pPr>
      <w:r w:rsidRPr="00401B87">
        <w:rPr>
          <w:rFonts w:ascii="Calibri" w:eastAsia="Calibri" w:hAnsi="Calibri"/>
          <w:sz w:val="22"/>
          <w:szCs w:val="22"/>
          <w:lang w:eastAsia="en-US"/>
        </w:rPr>
        <w:t>Powikłania występują rzadko</w:t>
      </w: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Powikłania wczesne (do 7 dni</w:t>
      </w:r>
      <w:proofErr w:type="gramStart"/>
      <w:r w:rsidRPr="00401B87">
        <w:rPr>
          <w:rFonts w:ascii="Calibri" w:eastAsia="Calibri" w:hAnsi="Calibri"/>
          <w:sz w:val="22"/>
          <w:szCs w:val="22"/>
          <w:lang w:eastAsia="en-US"/>
        </w:rPr>
        <w:t>) :</w:t>
      </w:r>
      <w:proofErr w:type="gramEnd"/>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-ból w klatce piersiowej</w:t>
      </w: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-trudności w oddychaniu z powodu ucisku na drogi oddechowe</w:t>
      </w: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-problemy krążeniowo-oddechowe związane ze znieczuleniem</w:t>
      </w: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-przebicie ściany przełyku</w:t>
      </w: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-krwawienie</w:t>
      </w:r>
    </w:p>
    <w:p w:rsidR="008B022C" w:rsidRPr="00401B87" w:rsidRDefault="008B022C" w:rsidP="008B022C">
      <w:pPr>
        <w:rPr>
          <w:rFonts w:ascii="Calibri" w:eastAsia="Calibri" w:hAnsi="Calibri"/>
          <w:sz w:val="22"/>
          <w:szCs w:val="22"/>
          <w:lang w:eastAsia="en-US"/>
        </w:rPr>
      </w:pP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 xml:space="preserve">Powikłania późne </w:t>
      </w:r>
      <w:proofErr w:type="gramStart"/>
      <w:r w:rsidRPr="00401B87">
        <w:rPr>
          <w:rFonts w:ascii="Calibri" w:eastAsia="Calibri" w:hAnsi="Calibri"/>
          <w:sz w:val="22"/>
          <w:szCs w:val="22"/>
          <w:lang w:eastAsia="en-US"/>
        </w:rPr>
        <w:t>( po</w:t>
      </w:r>
      <w:proofErr w:type="gramEnd"/>
      <w:r w:rsidRPr="00401B87">
        <w:rPr>
          <w:rFonts w:ascii="Calibri" w:eastAsia="Calibri" w:hAnsi="Calibri"/>
          <w:sz w:val="22"/>
          <w:szCs w:val="22"/>
          <w:lang w:eastAsia="en-US"/>
        </w:rPr>
        <w:t xml:space="preserve"> 7 dniach):</w:t>
      </w: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-krwawienie</w:t>
      </w: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-przebicie ściany przełyku</w:t>
      </w: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-refluks</w:t>
      </w: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-przemieszczanie się protezy powyżej i poniżej miejsca zwężenia</w:t>
      </w: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-owrzodzenia</w:t>
      </w:r>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-powstanie przetoki przełykowo-</w:t>
      </w:r>
      <w:proofErr w:type="spellStart"/>
      <w:r w:rsidRPr="00401B87">
        <w:rPr>
          <w:rFonts w:ascii="Calibri" w:eastAsia="Calibri" w:hAnsi="Calibri"/>
          <w:sz w:val="22"/>
          <w:szCs w:val="22"/>
          <w:lang w:eastAsia="en-US"/>
        </w:rPr>
        <w:t>tchawiczej</w:t>
      </w:r>
      <w:proofErr w:type="spellEnd"/>
    </w:p>
    <w:p w:rsidR="008B022C" w:rsidRPr="00401B87" w:rsidRDefault="008B022C" w:rsidP="008B022C">
      <w:pPr>
        <w:rPr>
          <w:rFonts w:ascii="Calibri" w:eastAsia="Calibri" w:hAnsi="Calibri"/>
          <w:sz w:val="22"/>
          <w:szCs w:val="22"/>
          <w:lang w:eastAsia="en-US"/>
        </w:rPr>
      </w:pPr>
      <w:r w:rsidRPr="00401B87">
        <w:rPr>
          <w:rFonts w:ascii="Calibri" w:eastAsia="Calibri" w:hAnsi="Calibri"/>
          <w:sz w:val="22"/>
          <w:szCs w:val="22"/>
          <w:lang w:eastAsia="en-US"/>
        </w:rPr>
        <w:t>-zatkanie protezy przez kęs pokarmowy lub przez przerastającą protezę tkankę nowotworowa</w:t>
      </w:r>
    </w:p>
    <w:p w:rsidR="008B022C" w:rsidRPr="00401B87" w:rsidRDefault="008B022C" w:rsidP="008B022C">
      <w:pPr>
        <w:rPr>
          <w:rFonts w:ascii="Calibri" w:eastAsia="Calibri" w:hAnsi="Calibri"/>
          <w:sz w:val="22"/>
          <w:szCs w:val="22"/>
          <w:lang w:eastAsia="en-US"/>
        </w:rPr>
      </w:pPr>
    </w:p>
    <w:p w:rsidR="008B022C" w:rsidRDefault="008B022C" w:rsidP="008B022C">
      <w:pPr>
        <w:rPr>
          <w:rFonts w:ascii="Calibri" w:eastAsia="Calibri" w:hAnsi="Calibri"/>
          <w:sz w:val="22"/>
          <w:szCs w:val="22"/>
          <w:lang w:eastAsia="en-US"/>
        </w:rPr>
      </w:pPr>
      <w:r>
        <w:rPr>
          <w:rFonts w:ascii="Calibri" w:eastAsia="Calibri" w:hAnsi="Calibri"/>
          <w:sz w:val="22"/>
          <w:szCs w:val="22"/>
          <w:lang w:eastAsia="en-US"/>
        </w:rPr>
        <w:t xml:space="preserve">Uwaga!   </w:t>
      </w:r>
      <w:r w:rsidRPr="00401B87">
        <w:rPr>
          <w:rFonts w:ascii="Calibri" w:eastAsia="Calibri" w:hAnsi="Calibri"/>
          <w:sz w:val="22"/>
          <w:szCs w:val="22"/>
          <w:lang w:eastAsia="en-US"/>
        </w:rPr>
        <w:t xml:space="preserve">PRZEZ CAŁY CZAS PO ZAŁOŻENIU </w:t>
      </w:r>
      <w:proofErr w:type="gramStart"/>
      <w:r w:rsidRPr="00401B87">
        <w:rPr>
          <w:rFonts w:ascii="Calibri" w:eastAsia="Calibri" w:hAnsi="Calibri"/>
          <w:sz w:val="22"/>
          <w:szCs w:val="22"/>
          <w:lang w:eastAsia="en-US"/>
        </w:rPr>
        <w:t>STENTU  CHORY</w:t>
      </w:r>
      <w:proofErr w:type="gramEnd"/>
      <w:r w:rsidRPr="00401B87">
        <w:rPr>
          <w:rFonts w:ascii="Calibri" w:eastAsia="Calibri" w:hAnsi="Calibri"/>
          <w:sz w:val="22"/>
          <w:szCs w:val="22"/>
          <w:lang w:eastAsia="en-US"/>
        </w:rPr>
        <w:t xml:space="preserve"> MUSI  PRZYJMOWAĆ POKRAMY  ZMIKSOWANE, PÓŁPŁYNNE</w:t>
      </w:r>
    </w:p>
    <w:p w:rsidR="008B022C" w:rsidRDefault="008B022C" w:rsidP="008B022C">
      <w:pPr>
        <w:rPr>
          <w:rFonts w:ascii="Calibri" w:eastAsia="Calibri" w:hAnsi="Calibri"/>
          <w:sz w:val="22"/>
          <w:szCs w:val="22"/>
          <w:lang w:eastAsia="en-US"/>
        </w:rPr>
      </w:pPr>
    </w:p>
    <w:p w:rsidR="008B022C" w:rsidRPr="00401B87" w:rsidRDefault="008B022C" w:rsidP="008B022C">
      <w:pPr>
        <w:rPr>
          <w:rFonts w:ascii="Calibri" w:eastAsia="Calibri" w:hAnsi="Calibri"/>
          <w:sz w:val="22"/>
          <w:szCs w:val="22"/>
          <w:lang w:eastAsia="en-US"/>
        </w:rPr>
      </w:pPr>
    </w:p>
    <w:p w:rsidR="008B022C" w:rsidRPr="00401B87" w:rsidRDefault="008B022C" w:rsidP="008B022C">
      <w:pPr>
        <w:spacing w:after="200" w:line="276" w:lineRule="auto"/>
        <w:rPr>
          <w:rFonts w:ascii="Calibri" w:eastAsia="Calibri" w:hAnsi="Calibri"/>
          <w:sz w:val="22"/>
          <w:szCs w:val="22"/>
          <w:lang w:eastAsia="en-US"/>
        </w:rPr>
      </w:pPr>
      <w:r w:rsidRPr="00401B87">
        <w:rPr>
          <w:rFonts w:ascii="Calibri" w:eastAsia="Calibri" w:hAnsi="Calibri"/>
          <w:noProof/>
          <w:sz w:val="22"/>
          <w:szCs w:val="22"/>
        </w:rPr>
        <w:drawing>
          <wp:inline distT="0" distB="0" distL="0" distR="0">
            <wp:extent cx="2343150" cy="20193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2019300"/>
                    </a:xfrm>
                    <a:prstGeom prst="rect">
                      <a:avLst/>
                    </a:prstGeom>
                    <a:noFill/>
                    <a:ln>
                      <a:noFill/>
                    </a:ln>
                  </pic:spPr>
                </pic:pic>
              </a:graphicData>
            </a:graphic>
          </wp:inline>
        </w:drawing>
      </w:r>
      <w:r w:rsidRPr="00401B87">
        <w:rPr>
          <w:rFonts w:ascii="Calibri" w:eastAsia="Calibri" w:hAnsi="Calibri"/>
          <w:noProof/>
          <w:sz w:val="22"/>
          <w:szCs w:val="22"/>
        </w:rPr>
        <w:drawing>
          <wp:inline distT="0" distB="0" distL="0" distR="0">
            <wp:extent cx="2533650" cy="2066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2066925"/>
                    </a:xfrm>
                    <a:prstGeom prst="rect">
                      <a:avLst/>
                    </a:prstGeom>
                    <a:noFill/>
                    <a:ln>
                      <a:noFill/>
                    </a:ln>
                  </pic:spPr>
                </pic:pic>
              </a:graphicData>
            </a:graphic>
          </wp:inline>
        </w:drawing>
      </w:r>
    </w:p>
    <w:p w:rsidR="008B022C" w:rsidRPr="00401B87" w:rsidRDefault="008B022C" w:rsidP="008B022C">
      <w:pPr>
        <w:spacing w:after="200" w:line="276" w:lineRule="auto"/>
        <w:rPr>
          <w:rFonts w:ascii="Calibri" w:eastAsia="Calibri" w:hAnsi="Calibri"/>
          <w:sz w:val="22"/>
          <w:szCs w:val="22"/>
          <w:lang w:eastAsia="en-US"/>
        </w:rPr>
      </w:pPr>
    </w:p>
    <w:p w:rsidR="008B022C" w:rsidRDefault="008B022C" w:rsidP="008B022C">
      <w:pPr>
        <w:rPr>
          <w:sz w:val="18"/>
          <w:szCs w:val="18"/>
        </w:rPr>
      </w:pPr>
    </w:p>
    <w:p w:rsidR="008B022C" w:rsidRDefault="008B022C" w:rsidP="008B022C">
      <w:pPr>
        <w:rPr>
          <w:sz w:val="18"/>
          <w:szCs w:val="18"/>
        </w:rPr>
      </w:pPr>
    </w:p>
    <w:p w:rsidR="008B022C" w:rsidRDefault="008B022C" w:rsidP="008B022C">
      <w:pPr>
        <w:rPr>
          <w:sz w:val="18"/>
          <w:szCs w:val="18"/>
        </w:rPr>
      </w:pPr>
    </w:p>
    <w:p w:rsidR="008B022C" w:rsidRDefault="008B022C" w:rsidP="008B022C">
      <w:pPr>
        <w:rPr>
          <w:sz w:val="18"/>
          <w:szCs w:val="18"/>
        </w:rPr>
      </w:pPr>
    </w:p>
    <w:p w:rsidR="008B022C" w:rsidRDefault="008B022C" w:rsidP="008B022C">
      <w:pPr>
        <w:rPr>
          <w:sz w:val="18"/>
          <w:szCs w:val="18"/>
        </w:rPr>
      </w:pPr>
    </w:p>
    <w:p w:rsidR="008B022C" w:rsidRDefault="008B022C" w:rsidP="008B022C">
      <w:pPr>
        <w:rPr>
          <w:sz w:val="18"/>
          <w:szCs w:val="18"/>
        </w:rPr>
      </w:pPr>
    </w:p>
    <w:p w:rsidR="008B022C" w:rsidRDefault="008B022C" w:rsidP="008B022C">
      <w:pPr>
        <w:rPr>
          <w:b/>
        </w:rPr>
      </w:pPr>
    </w:p>
    <w:p w:rsidR="008B022C" w:rsidRDefault="008B022C" w:rsidP="008B022C">
      <w:pPr>
        <w:rPr>
          <w:b/>
        </w:rPr>
      </w:pPr>
    </w:p>
    <w:p w:rsidR="008B022C" w:rsidRDefault="008B022C" w:rsidP="008B022C">
      <w:pPr>
        <w:rPr>
          <w:b/>
        </w:rPr>
      </w:pPr>
    </w:p>
    <w:p w:rsidR="008B022C" w:rsidRDefault="008B022C" w:rsidP="008B022C">
      <w:pPr>
        <w:rPr>
          <w:b/>
        </w:rPr>
      </w:pPr>
      <w:r>
        <w:rPr>
          <w:b/>
        </w:rPr>
        <w:t>Aby ograniczyć niebezpieczeństwo wystąpienia powikłań prosimy odpowiedzieć na pytania:</w:t>
      </w:r>
    </w:p>
    <w:p w:rsidR="008B022C" w:rsidRDefault="008B022C" w:rsidP="008B022C">
      <w:pPr>
        <w:rPr>
          <w:b/>
        </w:rPr>
      </w:pPr>
    </w:p>
    <w:p w:rsidR="008B022C" w:rsidRDefault="008B022C" w:rsidP="008B022C">
      <w:pPr>
        <w:numPr>
          <w:ilvl w:val="0"/>
          <w:numId w:val="2"/>
        </w:numPr>
      </w:pPr>
      <w:r>
        <w:t xml:space="preserve">Czy istnieje u Pani /Pana zwiększona skłonność do krwawień, zwłaszcza po drobnych skaleczeniach, po usunięciu zębów bądź powstawania sińców po niewielkich </w:t>
      </w:r>
      <w:proofErr w:type="gramStart"/>
      <w:r>
        <w:t>urazach:  TAK</w:t>
      </w:r>
      <w:proofErr w:type="gramEnd"/>
      <w:r>
        <w:t xml:space="preserve"> / NIE</w:t>
      </w:r>
    </w:p>
    <w:p w:rsidR="008B022C" w:rsidRDefault="008B022C" w:rsidP="008B022C">
      <w:pPr>
        <w:ind w:left="720"/>
      </w:pPr>
    </w:p>
    <w:p w:rsidR="008B022C" w:rsidRDefault="008B022C" w:rsidP="008B022C">
      <w:pPr>
        <w:numPr>
          <w:ilvl w:val="0"/>
          <w:numId w:val="2"/>
        </w:numPr>
      </w:pPr>
      <w:r>
        <w:t xml:space="preserve">Czy występowały objawy uczulenia na jakiekolwiek środki, </w:t>
      </w:r>
      <w:proofErr w:type="gramStart"/>
      <w:r>
        <w:t>leki  :</w:t>
      </w:r>
      <w:proofErr w:type="gramEnd"/>
      <w:r>
        <w:t xml:space="preserve">  TAK  / NIE</w:t>
      </w:r>
    </w:p>
    <w:p w:rsidR="008B022C" w:rsidRDefault="008B022C" w:rsidP="008B022C">
      <w:pPr>
        <w:ind w:left="720"/>
      </w:pPr>
      <w:r>
        <w:t xml:space="preserve">Jeśli TAK to na </w:t>
      </w:r>
      <w:proofErr w:type="gramStart"/>
      <w:r>
        <w:t>jakie:…</w:t>
      </w:r>
      <w:proofErr w:type="gramEnd"/>
      <w:r>
        <w:t>…………………………………………………………………………….</w:t>
      </w:r>
    </w:p>
    <w:p w:rsidR="008B022C" w:rsidRDefault="008B022C" w:rsidP="008B022C">
      <w:pPr>
        <w:ind w:left="720"/>
      </w:pPr>
    </w:p>
    <w:p w:rsidR="008B022C" w:rsidRDefault="008B022C" w:rsidP="008B022C">
      <w:pPr>
        <w:numPr>
          <w:ilvl w:val="0"/>
          <w:numId w:val="2"/>
        </w:numPr>
      </w:pPr>
      <w:r>
        <w:t>Czy przyjmują Państwo leki wpływające na krzepliwość krwi (</w:t>
      </w:r>
      <w:proofErr w:type="spellStart"/>
      <w:r>
        <w:t>Acard</w:t>
      </w:r>
      <w:proofErr w:type="spellEnd"/>
      <w:r>
        <w:t xml:space="preserve">, </w:t>
      </w:r>
      <w:proofErr w:type="spellStart"/>
      <w:r>
        <w:t>Polocard</w:t>
      </w:r>
      <w:proofErr w:type="spellEnd"/>
      <w:r>
        <w:t xml:space="preserve">, </w:t>
      </w:r>
      <w:proofErr w:type="spellStart"/>
      <w:r>
        <w:t>Bestpiryn</w:t>
      </w:r>
      <w:proofErr w:type="spellEnd"/>
      <w:r>
        <w:t xml:space="preserve">, </w:t>
      </w:r>
      <w:proofErr w:type="spellStart"/>
      <w:r>
        <w:t>Acenokumarol</w:t>
      </w:r>
      <w:proofErr w:type="spellEnd"/>
      <w:r>
        <w:t xml:space="preserve">, </w:t>
      </w:r>
      <w:proofErr w:type="spellStart"/>
      <w:r>
        <w:t>Ticlopidyna</w:t>
      </w:r>
      <w:proofErr w:type="spellEnd"/>
      <w:r>
        <w:t xml:space="preserve">, </w:t>
      </w:r>
      <w:proofErr w:type="spellStart"/>
      <w:r>
        <w:t>Wrafin</w:t>
      </w:r>
      <w:proofErr w:type="spellEnd"/>
      <w:r>
        <w:t xml:space="preserve">, </w:t>
      </w:r>
      <w:proofErr w:type="spellStart"/>
      <w:r>
        <w:t>Plavix</w:t>
      </w:r>
      <w:proofErr w:type="spellEnd"/>
      <w:r>
        <w:t xml:space="preserve">, </w:t>
      </w:r>
      <w:proofErr w:type="spellStart"/>
      <w:r>
        <w:t>Xarelto</w:t>
      </w:r>
      <w:proofErr w:type="spellEnd"/>
      <w:r>
        <w:t xml:space="preserve">, </w:t>
      </w:r>
      <w:proofErr w:type="gramStart"/>
      <w:r>
        <w:t xml:space="preserve">inne)   </w:t>
      </w:r>
      <w:proofErr w:type="gramEnd"/>
      <w:r>
        <w:t>TAK / NIE</w:t>
      </w:r>
    </w:p>
    <w:p w:rsidR="008B022C" w:rsidRDefault="008B022C" w:rsidP="008B022C">
      <w:pPr>
        <w:ind w:left="720"/>
      </w:pPr>
    </w:p>
    <w:p w:rsidR="008B022C" w:rsidRDefault="008B022C" w:rsidP="008B022C">
      <w:pPr>
        <w:ind w:left="720"/>
      </w:pPr>
      <w:r>
        <w:t>Jeśli tak to jaki lek i kiedy został odstawiony?.......................................................................................</w:t>
      </w:r>
    </w:p>
    <w:p w:rsidR="008B022C" w:rsidRDefault="008B022C" w:rsidP="008B022C">
      <w:pPr>
        <w:ind w:left="720"/>
      </w:pPr>
    </w:p>
    <w:p w:rsidR="008B022C" w:rsidRPr="0034376D" w:rsidRDefault="008B022C" w:rsidP="008B022C">
      <w:pPr>
        <w:numPr>
          <w:ilvl w:val="0"/>
          <w:numId w:val="2"/>
        </w:numPr>
      </w:pPr>
      <w:r>
        <w:t>Czy występują u Pani/Pana</w:t>
      </w:r>
    </w:p>
    <w:p w:rsidR="008B022C" w:rsidRDefault="008B022C" w:rsidP="008B022C">
      <w:r>
        <w:t>- choroby układu sercowo/naczyniowego: TAK / NIE…………………………………………………….</w:t>
      </w:r>
    </w:p>
    <w:p w:rsidR="008B022C" w:rsidRDefault="008B022C" w:rsidP="008B022C">
      <w:r>
        <w:t xml:space="preserve">- choroby układu </w:t>
      </w:r>
      <w:proofErr w:type="gramStart"/>
      <w:r>
        <w:t xml:space="preserve">oddechowego:   </w:t>
      </w:r>
      <w:proofErr w:type="gramEnd"/>
      <w:r>
        <w:t xml:space="preserve">             TAK / NIE……………………………………………………..</w:t>
      </w:r>
    </w:p>
    <w:p w:rsidR="008B022C" w:rsidRDefault="008B022C" w:rsidP="008B022C">
      <w:r>
        <w:t xml:space="preserve">- cukrzyca, jaskra, </w:t>
      </w:r>
      <w:proofErr w:type="gramStart"/>
      <w:r>
        <w:t xml:space="preserve">padaczka:   </w:t>
      </w:r>
      <w:proofErr w:type="gramEnd"/>
      <w:r>
        <w:t xml:space="preserve">                   TAK / NIE…………………………………………………….</w:t>
      </w:r>
    </w:p>
    <w:p w:rsidR="008B022C" w:rsidRDefault="008B022C" w:rsidP="008B022C">
      <w:r>
        <w:t xml:space="preserve">- choroby </w:t>
      </w:r>
      <w:proofErr w:type="gramStart"/>
      <w:r>
        <w:t xml:space="preserve">psychiczne:   </w:t>
      </w:r>
      <w:proofErr w:type="gramEnd"/>
      <w:r>
        <w:t xml:space="preserve">                              TAK / NIE …………………………………………………….</w:t>
      </w:r>
    </w:p>
    <w:p w:rsidR="008B022C" w:rsidRDefault="008B022C" w:rsidP="008B022C">
      <w:r>
        <w:t xml:space="preserve">- ciąża (dotyczy </w:t>
      </w:r>
      <w:proofErr w:type="gramStart"/>
      <w:r>
        <w:t xml:space="preserve">kobiet)   </w:t>
      </w:r>
      <w:proofErr w:type="gramEnd"/>
      <w:r>
        <w:t xml:space="preserve">                            TAK /NIE……………………………………………………</w:t>
      </w:r>
    </w:p>
    <w:p w:rsidR="008B022C" w:rsidRDefault="008B022C" w:rsidP="008B022C">
      <w:r>
        <w:t xml:space="preserve">                         </w:t>
      </w:r>
    </w:p>
    <w:p w:rsidR="008B022C" w:rsidRDefault="008B022C" w:rsidP="008B022C"/>
    <w:p w:rsidR="008B022C" w:rsidRDefault="008B022C" w:rsidP="008B022C">
      <w:pPr>
        <w:rPr>
          <w:b/>
        </w:rPr>
      </w:pPr>
    </w:p>
    <w:p w:rsidR="008B022C" w:rsidRDefault="008B022C" w:rsidP="008B022C">
      <w:pPr>
        <w:rPr>
          <w:b/>
        </w:rPr>
      </w:pPr>
      <w:r>
        <w:rPr>
          <w:b/>
        </w:rPr>
        <w:t>Oświadczenie pacjenta</w:t>
      </w:r>
    </w:p>
    <w:p w:rsidR="008B022C" w:rsidRDefault="008B022C" w:rsidP="008B022C">
      <w:pPr>
        <w:rPr>
          <w:b/>
        </w:rPr>
      </w:pPr>
      <w:r>
        <w:rPr>
          <w:b/>
        </w:rPr>
        <w:t xml:space="preserve">ŚWIADOMA ZGODA NA </w:t>
      </w:r>
      <w:proofErr w:type="gramStart"/>
      <w:r>
        <w:rPr>
          <w:b/>
        </w:rPr>
        <w:t>BADANIE  ENDOSKOPOWE</w:t>
      </w:r>
      <w:proofErr w:type="gramEnd"/>
    </w:p>
    <w:p w:rsidR="008B022C" w:rsidRDefault="008B022C" w:rsidP="008B022C">
      <w:pPr>
        <w:rPr>
          <w:b/>
        </w:rPr>
      </w:pPr>
    </w:p>
    <w:p w:rsidR="008B022C" w:rsidRDefault="008B022C" w:rsidP="008B022C">
      <w:pPr>
        <w:rPr>
          <w:b/>
        </w:rPr>
      </w:pPr>
    </w:p>
    <w:p w:rsidR="008B022C" w:rsidRPr="006572D1" w:rsidRDefault="008B022C" w:rsidP="008B022C">
      <w:r w:rsidRPr="006572D1">
        <w:t>Oświadczam, że:</w:t>
      </w:r>
    </w:p>
    <w:p w:rsidR="008B022C" w:rsidRDefault="008B022C" w:rsidP="008B022C">
      <w:pPr>
        <w:numPr>
          <w:ilvl w:val="0"/>
          <w:numId w:val="1"/>
        </w:numPr>
      </w:pPr>
      <w:r w:rsidRPr="006572D1">
        <w:t>zapoznałem/</w:t>
      </w:r>
      <w:proofErr w:type="spellStart"/>
      <w:r w:rsidRPr="006572D1">
        <w:t>am</w:t>
      </w:r>
      <w:proofErr w:type="spellEnd"/>
      <w:r w:rsidRPr="006572D1">
        <w:t xml:space="preserve"> się </w:t>
      </w:r>
      <w:proofErr w:type="spellStart"/>
      <w:r>
        <w:t>treścia</w:t>
      </w:r>
      <w:proofErr w:type="spellEnd"/>
      <w:r>
        <w:t xml:space="preserve"> tego formularza, </w:t>
      </w:r>
      <w:r w:rsidRPr="006572D1">
        <w:t>celowością</w:t>
      </w:r>
      <w:r>
        <w:t xml:space="preserve"> badania endoskopowego</w:t>
      </w:r>
      <w:r w:rsidRPr="006572D1">
        <w:t xml:space="preserve"> oraz potencjalnymi zagrożeniami (krwawienie, perforacja, reakcja uczul</w:t>
      </w:r>
      <w:r>
        <w:t xml:space="preserve">eniowa na środki znieczulające). Treści w nim zawarte </w:t>
      </w:r>
      <w:proofErr w:type="spellStart"/>
      <w:r>
        <w:t>sa</w:t>
      </w:r>
      <w:proofErr w:type="spellEnd"/>
      <w:r>
        <w:t xml:space="preserve"> dla mnie w pełni zrozumiałe</w:t>
      </w:r>
      <w:r w:rsidRPr="006572D1">
        <w:t xml:space="preserve"> i zgadzam się na proponowane </w:t>
      </w:r>
      <w:r>
        <w:t>badanie</w:t>
      </w:r>
      <w:r w:rsidRPr="006572D1">
        <w:t xml:space="preserve"> endoskopowe</w:t>
      </w:r>
      <w:r>
        <w:t xml:space="preserve">, w razie konieczności pobranie wycinków </w:t>
      </w:r>
    </w:p>
    <w:p w:rsidR="008B022C" w:rsidRDefault="008B022C" w:rsidP="008B022C">
      <w:pPr>
        <w:ind w:left="720"/>
      </w:pPr>
    </w:p>
    <w:p w:rsidR="008B022C" w:rsidRDefault="008B022C" w:rsidP="008B022C">
      <w:pPr>
        <w:numPr>
          <w:ilvl w:val="0"/>
          <w:numId w:val="1"/>
        </w:numPr>
      </w:pPr>
      <w:r>
        <w:t>zgadzam się na ewentualne zmodyfikowanie sposobu zabiegu w niezbędnym zakresie, jeśli sytuacja by tego wymagała, zgodnie z zasadami wiedzy medycznej</w:t>
      </w:r>
    </w:p>
    <w:p w:rsidR="008B022C" w:rsidRDefault="008B022C" w:rsidP="008B022C"/>
    <w:p w:rsidR="008B022C" w:rsidRDefault="008B022C" w:rsidP="008B022C">
      <w:pPr>
        <w:numPr>
          <w:ilvl w:val="0"/>
          <w:numId w:val="1"/>
        </w:numPr>
      </w:pPr>
      <w:r>
        <w:t>zgadzam się na przeniesienie mnie do właściwego oddziału stacjonarnego zgodnie z decyzją lekarza wykonującego zabieg lub lekarza anestezjologa, jeśli wymagałby tego mój stan zdrowia</w:t>
      </w:r>
    </w:p>
    <w:p w:rsidR="008B022C" w:rsidRDefault="008B022C" w:rsidP="008B022C"/>
    <w:p w:rsidR="008B022C" w:rsidRDefault="008B022C" w:rsidP="008B022C">
      <w:pPr>
        <w:numPr>
          <w:ilvl w:val="0"/>
          <w:numId w:val="1"/>
        </w:numPr>
      </w:pPr>
      <w:r>
        <w:t>udzieliłem lekarzowi prawdziwych i możliwie dokładnych informacji odnoście mojego stanu zdrowia</w:t>
      </w:r>
    </w:p>
    <w:p w:rsidR="008B022C" w:rsidRDefault="008B022C" w:rsidP="008B022C">
      <w:pPr>
        <w:ind w:left="720"/>
      </w:pPr>
    </w:p>
    <w:p w:rsidR="008B022C" w:rsidRDefault="008B022C" w:rsidP="008B022C">
      <w:pPr>
        <w:ind w:left="720"/>
      </w:pPr>
    </w:p>
    <w:p w:rsidR="008B022C" w:rsidRDefault="008B022C" w:rsidP="008B022C">
      <w:pPr>
        <w:ind w:left="720"/>
      </w:pPr>
      <w:r>
        <w:t>Data i podpis pacjenta……………………………………………………………………</w:t>
      </w:r>
    </w:p>
    <w:p w:rsidR="008B022C" w:rsidRDefault="008B022C" w:rsidP="008B022C">
      <w:pPr>
        <w:ind w:left="720"/>
      </w:pPr>
    </w:p>
    <w:p w:rsidR="008B022C" w:rsidRDefault="008B022C" w:rsidP="008B022C">
      <w:pPr>
        <w:ind w:left="720"/>
      </w:pPr>
    </w:p>
    <w:p w:rsidR="008B022C" w:rsidRDefault="008B022C" w:rsidP="008B022C">
      <w:pPr>
        <w:ind w:left="720"/>
      </w:pPr>
      <w:r>
        <w:t>Data i podpis lekarza…………………………………………………………………….</w:t>
      </w:r>
    </w:p>
    <w:p w:rsidR="008B022C" w:rsidRDefault="008B022C" w:rsidP="008B022C">
      <w:pPr>
        <w:ind w:left="720"/>
      </w:pPr>
    </w:p>
    <w:p w:rsidR="008B022C" w:rsidRDefault="008B022C" w:rsidP="008B022C">
      <w:pPr>
        <w:ind w:left="720"/>
      </w:pPr>
    </w:p>
    <w:p w:rsidR="008B022C" w:rsidRDefault="008B022C" w:rsidP="008B022C">
      <w:pPr>
        <w:ind w:left="720"/>
      </w:pPr>
      <w:r>
        <w:t>Ewentualne uwagi pacjenta…………………………………………………………………………….</w:t>
      </w:r>
    </w:p>
    <w:p w:rsidR="008B022C" w:rsidRDefault="008B022C" w:rsidP="008B022C">
      <w:pPr>
        <w:ind w:left="720"/>
      </w:pPr>
    </w:p>
    <w:p w:rsidR="008B022C" w:rsidRDefault="008B022C" w:rsidP="008B022C">
      <w:pPr>
        <w:rPr>
          <w:sz w:val="18"/>
          <w:szCs w:val="18"/>
        </w:rPr>
      </w:pPr>
    </w:p>
    <w:p w:rsidR="008B022C" w:rsidRPr="00E618A2" w:rsidRDefault="008B022C" w:rsidP="008B022C">
      <w:pPr>
        <w:rPr>
          <w:sz w:val="18"/>
          <w:szCs w:val="18"/>
        </w:rPr>
      </w:pPr>
    </w:p>
    <w:p w:rsidR="00600B3A" w:rsidRDefault="00600B3A">
      <w:bookmarkStart w:id="0" w:name="_GoBack"/>
      <w:bookmarkEnd w:id="0"/>
    </w:p>
    <w:sectPr w:rsidR="00600B3A" w:rsidSect="00BE2E2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94E88"/>
    <w:multiLevelType w:val="hybridMultilevel"/>
    <w:tmpl w:val="D31C7072"/>
    <w:lvl w:ilvl="0" w:tplc="114A8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724E72"/>
    <w:multiLevelType w:val="hybridMultilevel"/>
    <w:tmpl w:val="055E3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2C"/>
    <w:rsid w:val="000010ED"/>
    <w:rsid w:val="00242F8F"/>
    <w:rsid w:val="00600B3A"/>
    <w:rsid w:val="008B0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AAF52-DC4B-401F-89AA-3517D45C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22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3222</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Radomski</dc:creator>
  <cp:keywords/>
  <dc:description/>
  <cp:lastModifiedBy>Jarosław Radomski</cp:lastModifiedBy>
  <cp:revision>1</cp:revision>
  <dcterms:created xsi:type="dcterms:W3CDTF">2019-05-29T15:23:00Z</dcterms:created>
  <dcterms:modified xsi:type="dcterms:W3CDTF">2019-05-29T15:24:00Z</dcterms:modified>
</cp:coreProperties>
</file>